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926" w:rsidRPr="009266B6" w:rsidRDefault="00B31356">
      <w:pPr>
        <w:rPr>
          <w:b/>
          <w:bCs/>
        </w:rPr>
      </w:pPr>
      <w:r w:rsidRPr="009266B6">
        <w:rPr>
          <w:b/>
          <w:bCs/>
        </w:rPr>
        <w:t>Supplementary Legends</w:t>
      </w:r>
    </w:p>
    <w:p w:rsidR="00B31356" w:rsidRDefault="00B31356">
      <w:r>
        <w:t xml:space="preserve">Supplementary Figure 1: </w:t>
      </w:r>
      <w:r w:rsidR="007C58AF">
        <w:t>Complete gel blot for western analysis of whole cell extract from colorectal cancer cell lines and normal colon cells. A: probed with ATP8B1 antibody B: Probed with GAPDH</w:t>
      </w:r>
    </w:p>
    <w:p w:rsidR="00B31356" w:rsidRDefault="00B31356" w:rsidP="00B31356">
      <w:r>
        <w:t xml:space="preserve">Supplementary Figure 2: </w:t>
      </w:r>
      <w:r w:rsidR="007C58AF">
        <w:t>Complete gel blot for western analysis of whole cell extract</w:t>
      </w:r>
      <w:r w:rsidR="007C58AF">
        <w:t xml:space="preserve"> from shRNA transfected cells</w:t>
      </w:r>
      <w:r w:rsidR="007C58AF">
        <w:t>. A: probed with ATP8B1 antibody</w:t>
      </w:r>
      <w:r w:rsidR="007C58AF">
        <w:t xml:space="preserve"> </w:t>
      </w:r>
      <w:r w:rsidR="007C58AF">
        <w:t>B: Probed with GAPDH</w:t>
      </w:r>
    </w:p>
    <w:p w:rsidR="007C58AF" w:rsidRDefault="007C58AF" w:rsidP="007C58AF">
      <w:r>
        <w:t xml:space="preserve">Supplementary Figure </w:t>
      </w:r>
      <w:r>
        <w:t>3</w:t>
      </w:r>
      <w:r>
        <w:t xml:space="preserve">: Complete gel blot for western analysis of whole cell extract from </w:t>
      </w:r>
      <w:r>
        <w:t xml:space="preserve">ORF </w:t>
      </w:r>
      <w:r>
        <w:t>transfected cells. A: probed with ATP8B1 antibody B: Probed with GAPDH</w:t>
      </w:r>
    </w:p>
    <w:p w:rsidR="007C58AF" w:rsidRDefault="007C58AF" w:rsidP="007C58AF">
      <w:r>
        <w:t xml:space="preserve">Supplementary Figure </w:t>
      </w:r>
      <w:r>
        <w:t>4</w:t>
      </w:r>
      <w:r>
        <w:t xml:space="preserve">: Complete gel blot for western analysis of whole cell extract from </w:t>
      </w:r>
      <w:r>
        <w:t>CRISPR</w:t>
      </w:r>
      <w:bookmarkStart w:id="0" w:name="_GoBack"/>
      <w:bookmarkEnd w:id="0"/>
      <w:r>
        <w:t xml:space="preserve"> transfected cells. A: probed with ATP8B1 antibody B: Probed with GAPDH</w:t>
      </w:r>
    </w:p>
    <w:p w:rsidR="00B31356" w:rsidRDefault="007C58AF" w:rsidP="00B31356">
      <w:r>
        <w:t>Supplementary Figure 5</w:t>
      </w:r>
      <w:r w:rsidR="00B31356">
        <w:t>: Predicted effect of increase (represented by red color) in ATP8B1 gene level on its network. ATP8B1 gene is predicted to activate CFTR gene (orange color)  if its expression level is increased.</w:t>
      </w:r>
    </w:p>
    <w:p w:rsidR="00B31356" w:rsidRDefault="007C58AF" w:rsidP="00B31356">
      <w:r>
        <w:t>Supplementary Figure 6</w:t>
      </w:r>
      <w:r w:rsidR="00B31356">
        <w:t>: Predicted effect of decrease (represented by green color) in ATP8B1 gene level on its network. ATP8B1 gene is predicted to deactivate CFTR gene (blue color) if its expression level is decreased.</w:t>
      </w:r>
    </w:p>
    <w:p w:rsidR="00B31356" w:rsidRDefault="00B31356" w:rsidP="00B31356">
      <w:r>
        <w:t>Su</w:t>
      </w:r>
      <w:r w:rsidR="007C58AF">
        <w:t>pplementary Figure 7</w:t>
      </w:r>
      <w:r>
        <w:t xml:space="preserve">: Complete network of genes involved in fatty acid metabolism and its relationship with ATP8B1 gene. Green color represents downregulated genes in our patient samples whereas red color is indicative of </w:t>
      </w:r>
      <w:proofErr w:type="spellStart"/>
      <w:r>
        <w:t>upregulated</w:t>
      </w:r>
      <w:proofErr w:type="spellEnd"/>
      <w:r>
        <w:t xml:space="preserve"> genes.</w:t>
      </w:r>
    </w:p>
    <w:p w:rsidR="00B31356" w:rsidRDefault="00B31356" w:rsidP="007C58AF">
      <w:r>
        <w:t xml:space="preserve">Supplementary Figure </w:t>
      </w:r>
      <w:r w:rsidR="007C58AF">
        <w:t>8</w:t>
      </w:r>
      <w:r>
        <w:t xml:space="preserve">: </w:t>
      </w:r>
      <w:r w:rsidR="009266B6">
        <w:t>M</w:t>
      </w:r>
      <w:r>
        <w:t>igration pattern of cell lines.</w:t>
      </w:r>
      <w:r w:rsidR="009266B6">
        <w:t xml:space="preserve"> Engineered cell lines with respective controls were assayed for their migration capacity using cell invasion and migration plate on an XCELLigence system.</w:t>
      </w:r>
      <w:r>
        <w:t xml:space="preserve"> (a) HT29 cells in comparison to ATP8B1-CRISPR and scrambled control</w:t>
      </w:r>
      <w:r w:rsidR="009266B6">
        <w:t>. None of the cells show any migration towards 10% serum. (b)</w:t>
      </w:r>
      <w:r w:rsidR="009266B6" w:rsidRPr="009266B6">
        <w:t xml:space="preserve"> </w:t>
      </w:r>
      <w:r w:rsidR="009266B6">
        <w:t>HT29 cells in comparison to ATP8B1-shRNA and scrambled control. None of the cells show any migration towards 10% serum. (c) SW480 cells in comparison to ATP8B1-ORF. None of the cells show any migration towards 10% serum.</w:t>
      </w:r>
    </w:p>
    <w:p w:rsidR="00B31356" w:rsidRDefault="00B31356" w:rsidP="00B31356"/>
    <w:p w:rsidR="00B31356" w:rsidRDefault="00B31356"/>
    <w:sectPr w:rsidR="00B31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356"/>
    <w:rsid w:val="00064137"/>
    <w:rsid w:val="001D6DE3"/>
    <w:rsid w:val="00365307"/>
    <w:rsid w:val="004D3926"/>
    <w:rsid w:val="007C58AF"/>
    <w:rsid w:val="009266B6"/>
    <w:rsid w:val="00B313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 MOHAMMAD</dc:creator>
  <cp:lastModifiedBy>AZIZ, MOHAMMAD</cp:lastModifiedBy>
  <cp:revision>2</cp:revision>
  <dcterms:created xsi:type="dcterms:W3CDTF">2020-11-15T10:21:00Z</dcterms:created>
  <dcterms:modified xsi:type="dcterms:W3CDTF">2020-11-15T12:55:00Z</dcterms:modified>
</cp:coreProperties>
</file>